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8694" w14:textId="77777777" w:rsidR="00555C8C" w:rsidRDefault="00555C8C" w:rsidP="00555C8C">
      <w:pPr>
        <w:shd w:val="clear" w:color="auto" w:fill="FFFFFF"/>
        <w:textAlignment w:val="baseline"/>
        <w:rPr>
          <w:rFonts w:ascii="inherit" w:hAnsi="inherit"/>
          <w:b/>
          <w:bCs/>
          <w:color w:val="000000"/>
          <w:sz w:val="30"/>
          <w:szCs w:val="30"/>
        </w:rPr>
      </w:pPr>
      <w:r>
        <w:rPr>
          <w:rFonts w:ascii="inherit" w:hAnsi="inherit"/>
          <w:b/>
          <w:bCs/>
          <w:color w:val="000000"/>
          <w:sz w:val="30"/>
          <w:szCs w:val="30"/>
        </w:rPr>
        <w:t>RCW 51.36.060: Duties of attending physician or licensed advanced registered nurse practitioner -- Medical information.</w:t>
      </w:r>
    </w:p>
    <w:p w14:paraId="4709AA37" w14:textId="77777777" w:rsidR="00555C8C" w:rsidRDefault="00555C8C" w:rsidP="00555C8C">
      <w:pPr>
        <w:pStyle w:val="NormalWeb"/>
        <w:shd w:val="clear" w:color="auto" w:fill="FFFFFF"/>
        <w:spacing w:before="0" w:beforeAutospacing="0" w:after="0" w:afterAutospacing="0" w:line="346" w:lineRule="atLeast"/>
        <w:textAlignment w:val="baseline"/>
        <w:rPr>
          <w:rFonts w:ascii="inherit" w:hAnsi="inherit"/>
          <w:color w:val="000000"/>
          <w:sz w:val="26"/>
          <w:szCs w:val="26"/>
        </w:rPr>
      </w:pPr>
      <w:r>
        <w:rPr>
          <w:rFonts w:ascii="inherit" w:hAnsi="inherit"/>
          <w:color w:val="000000"/>
          <w:sz w:val="26"/>
          <w:szCs w:val="26"/>
        </w:rPr>
        <w:t>RCW 51.36.060:  Duties of attending physician or licensed advanced registered nurse practitioner -- Medical information.</w:t>
      </w:r>
    </w:p>
    <w:p w14:paraId="58D3E0A3" w14:textId="77777777" w:rsidR="00555C8C" w:rsidRDefault="00555C8C" w:rsidP="00555C8C">
      <w:pPr>
        <w:pStyle w:val="NormalWeb"/>
        <w:shd w:val="clear" w:color="auto" w:fill="FFFFFF"/>
        <w:spacing w:before="0" w:beforeAutospacing="0" w:after="0" w:afterAutospacing="0" w:line="346" w:lineRule="atLeast"/>
        <w:textAlignment w:val="baseline"/>
        <w:rPr>
          <w:rFonts w:ascii="inherit" w:hAnsi="inherit"/>
          <w:color w:val="000000"/>
          <w:sz w:val="26"/>
          <w:szCs w:val="26"/>
        </w:rPr>
      </w:pPr>
      <w:r>
        <w:rPr>
          <w:rFonts w:ascii="inherit" w:hAnsi="inherit"/>
          <w:color w:val="000000"/>
          <w:sz w:val="26"/>
          <w:szCs w:val="26"/>
        </w:rPr>
        <w:t xml:space="preserve">Physicians or licensed advanced registered nurse practitioners examining or attending injured workers under this title shall comply with rules and regulations adopted by the </w:t>
      </w:r>
      <w:proofErr w:type="gramStart"/>
      <w:r>
        <w:rPr>
          <w:rFonts w:ascii="inherit" w:hAnsi="inherit"/>
          <w:color w:val="000000"/>
          <w:sz w:val="26"/>
          <w:szCs w:val="26"/>
        </w:rPr>
        <w:t>director, and</w:t>
      </w:r>
      <w:proofErr w:type="gramEnd"/>
      <w:r>
        <w:rPr>
          <w:rFonts w:ascii="inherit" w:hAnsi="inherit"/>
          <w:color w:val="000000"/>
          <w:sz w:val="26"/>
          <w:szCs w:val="26"/>
        </w:rPr>
        <w:t xml:space="preserve"> shall make such reports as may be requested by the department or self-insurer upon the condition or treatment of any such worker, or upon any other matters concerning such workers in their care. Except under RCW </w:t>
      </w:r>
      <w:hyperlink r:id="rId4" w:tgtFrame="_blank" w:history="1">
        <w:r>
          <w:rPr>
            <w:rStyle w:val="Hyperlink"/>
            <w:rFonts w:ascii="inherit" w:hAnsi="inherit"/>
            <w:sz w:val="26"/>
            <w:szCs w:val="26"/>
            <w:bdr w:val="none" w:sz="0" w:space="0" w:color="auto" w:frame="1"/>
          </w:rPr>
          <w:t>49.17.210</w:t>
        </w:r>
      </w:hyperlink>
      <w:r>
        <w:rPr>
          <w:rFonts w:ascii="inherit" w:hAnsi="inherit"/>
          <w:color w:val="000000"/>
          <w:sz w:val="26"/>
          <w:szCs w:val="26"/>
        </w:rPr>
        <w:t> and </w:t>
      </w:r>
      <w:hyperlink r:id="rId5" w:tgtFrame="_blank" w:history="1">
        <w:r>
          <w:rPr>
            <w:rStyle w:val="Hyperlink"/>
            <w:rFonts w:ascii="inherit" w:hAnsi="inherit"/>
            <w:sz w:val="26"/>
            <w:szCs w:val="26"/>
            <w:bdr w:val="none" w:sz="0" w:space="0" w:color="auto" w:frame="1"/>
          </w:rPr>
          <w:t>49.17.250</w:t>
        </w:r>
      </w:hyperlink>
      <w:r>
        <w:rPr>
          <w:rFonts w:ascii="inherit" w:hAnsi="inherit"/>
          <w:color w:val="000000"/>
          <w:sz w:val="26"/>
          <w:szCs w:val="26"/>
        </w:rPr>
        <w:t>, all medical information in the possession or control of any person and relevant to the particular injury in the opinion of the department pertaining to any worker whose injury or occupational disease is the basis of a claim under this title shall be made available at any stage of the proceedings to the employer, the claimant's representative, and the department upon request, and no person shall incur any legal liability by reason of releasing such information.</w:t>
      </w:r>
    </w:p>
    <w:p w14:paraId="535DB331" w14:textId="77777777" w:rsidR="00555C8C" w:rsidRDefault="00555C8C" w:rsidP="00555C8C"/>
    <w:p w14:paraId="2D0AF0EB" w14:textId="77777777" w:rsidR="00813195" w:rsidRDefault="00813195"/>
    <w:sectPr w:rsidR="00813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C"/>
    <w:rsid w:val="002328A5"/>
    <w:rsid w:val="00555C8C"/>
    <w:rsid w:val="00813195"/>
    <w:rsid w:val="00F1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B4D9"/>
  <w15:chartTrackingRefBased/>
  <w15:docId w15:val="{68DECFFC-742F-465A-A9AB-8E49E985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C8C"/>
    <w:rPr>
      <w:color w:val="0563C1"/>
      <w:u w:val="single"/>
    </w:rPr>
  </w:style>
  <w:style w:type="paragraph" w:styleId="NormalWeb">
    <w:name w:val="Normal (Web)"/>
    <w:basedOn w:val="Normal"/>
    <w:uiPriority w:val="99"/>
    <w:semiHidden/>
    <w:unhideWhenUsed/>
    <w:rsid w:val="00555C8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49.17.250" TargetMode="External"/><Relationship Id="rId4" Type="http://schemas.openxmlformats.org/officeDocument/2006/relationships/hyperlink" Target="http://apps.leg.wa.gov/RCW/default.aspx?cite=49.17.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Hughes</dc:creator>
  <cp:keywords/>
  <dc:description/>
  <cp:lastModifiedBy>Vanessa Hughes</cp:lastModifiedBy>
  <cp:revision>2</cp:revision>
  <dcterms:created xsi:type="dcterms:W3CDTF">2022-06-14T22:24:00Z</dcterms:created>
  <dcterms:modified xsi:type="dcterms:W3CDTF">2022-06-14T22:24:00Z</dcterms:modified>
</cp:coreProperties>
</file>